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45D3E" w14:textId="77777777" w:rsidR="00BC625A" w:rsidRPr="006D4718" w:rsidRDefault="00B149FD">
      <w:pPr>
        <w:jc w:val="center"/>
        <w:rPr>
          <w:rFonts w:ascii="Times New Roman" w:eastAsia="Times New Roman" w:hAnsi="Times New Roman" w:cs="Times New Roman"/>
          <w:b/>
          <w:bCs/>
          <w:sz w:val="24"/>
          <w:szCs w:val="24"/>
        </w:rPr>
      </w:pPr>
      <w:r w:rsidRPr="006D4718">
        <w:rPr>
          <w:rFonts w:ascii="Times New Roman" w:eastAsia="Times New Roman" w:hAnsi="Times New Roman" w:cs="Times New Roman"/>
          <w:b/>
          <w:bCs/>
          <w:sz w:val="24"/>
          <w:szCs w:val="24"/>
        </w:rPr>
        <w:t>Data usage agreement – Second round robin activity (granular flow)</w:t>
      </w:r>
    </w:p>
    <w:p w14:paraId="1B49CA4C" w14:textId="77777777" w:rsidR="00BC625A" w:rsidRPr="006D4718" w:rsidRDefault="00BC625A">
      <w:pPr>
        <w:rPr>
          <w:rFonts w:ascii="Times New Roman" w:eastAsia="Times New Roman" w:hAnsi="Times New Roman" w:cs="Times New Roman"/>
        </w:rPr>
      </w:pPr>
    </w:p>
    <w:p w14:paraId="78E296FA" w14:textId="77777777" w:rsidR="00BC625A" w:rsidRPr="006D4718" w:rsidRDefault="00BC625A">
      <w:pPr>
        <w:rPr>
          <w:rFonts w:ascii="Times New Roman" w:eastAsia="Times New Roman" w:hAnsi="Times New Roman" w:cs="Times New Roman"/>
        </w:rPr>
      </w:pPr>
    </w:p>
    <w:p w14:paraId="27C6FF11" w14:textId="77777777" w:rsidR="00BC625A" w:rsidRPr="006D4718" w:rsidRDefault="00BC625A">
      <w:pPr>
        <w:rPr>
          <w:rFonts w:ascii="Times New Roman" w:eastAsia="Times New Roman" w:hAnsi="Times New Roman" w:cs="Times New Roman"/>
        </w:rPr>
      </w:pPr>
    </w:p>
    <w:p w14:paraId="1833E799" w14:textId="77777777" w:rsidR="00BC625A" w:rsidRPr="006D4718" w:rsidRDefault="00B149FD">
      <w:pPr>
        <w:rPr>
          <w:rFonts w:ascii="Times New Roman" w:eastAsia="Times New Roman" w:hAnsi="Times New Roman" w:cs="Times New Roman"/>
        </w:rPr>
      </w:pPr>
      <w:r w:rsidRPr="006D4718">
        <w:rPr>
          <w:rFonts w:ascii="Times New Roman" w:eastAsia="Times New Roman" w:hAnsi="Times New Roman" w:cs="Times New Roman"/>
        </w:rPr>
        <w:t>This agreement presents the policy for the 2</w:t>
      </w:r>
      <w:r w:rsidRPr="006D4718">
        <w:rPr>
          <w:rFonts w:ascii="Times New Roman" w:eastAsia="Times New Roman" w:hAnsi="Times New Roman" w:cs="Times New Roman"/>
          <w:vertAlign w:val="superscript"/>
        </w:rPr>
        <w:t>nd</w:t>
      </w:r>
      <w:r w:rsidRPr="006D4718">
        <w:rPr>
          <w:rFonts w:ascii="Times New Roman" w:eastAsia="Times New Roman" w:hAnsi="Times New Roman" w:cs="Times New Roman"/>
        </w:rPr>
        <w:t xml:space="preserve"> round robin activity organized by the TC 105 Japanese domestic committee. A summary of the activity is provided on the designated website (</w:t>
      </w:r>
      <w:hyperlink r:id="rId5">
        <w:r w:rsidRPr="006D4718">
          <w:rPr>
            <w:rFonts w:ascii="Times New Roman" w:eastAsia="Times New Roman" w:hAnsi="Times New Roman" w:cs="Times New Roman"/>
            <w:u w:val="single"/>
          </w:rPr>
          <w:t>https://ds.cc.yamaguchi-u.ac.jp/~geotech/tc105_2RRA/</w:t>
        </w:r>
      </w:hyperlink>
      <w:r w:rsidRPr="006D4718">
        <w:rPr>
          <w:rFonts w:ascii="Times New Roman" w:eastAsia="Times New Roman" w:hAnsi="Times New Roman" w:cs="Times New Roman"/>
        </w:rPr>
        <w:t xml:space="preserve">). By filling out this document, I agree and abide by the following policy: </w:t>
      </w:r>
    </w:p>
    <w:p w14:paraId="1A48A9CF" w14:textId="77777777" w:rsidR="00BC625A" w:rsidRPr="006D4718" w:rsidRDefault="00BC625A">
      <w:pPr>
        <w:rPr>
          <w:rFonts w:ascii="Times New Roman" w:eastAsia="Times New Roman" w:hAnsi="Times New Roman" w:cs="Times New Roman"/>
        </w:rPr>
      </w:pPr>
    </w:p>
    <w:p w14:paraId="70A719C7" w14:textId="77777777" w:rsidR="00BC625A" w:rsidRPr="006D4718" w:rsidRDefault="00B149FD">
      <w:pPr>
        <w:numPr>
          <w:ilvl w:val="0"/>
          <w:numId w:val="1"/>
        </w:numPr>
        <w:pBdr>
          <w:top w:val="nil"/>
          <w:left w:val="nil"/>
          <w:bottom w:val="nil"/>
          <w:right w:val="nil"/>
          <w:between w:val="nil"/>
        </w:pBdr>
        <w:rPr>
          <w:rFonts w:ascii="Times New Roman" w:eastAsia="Times New Roman" w:hAnsi="Times New Roman" w:cs="Times New Roman"/>
        </w:rPr>
      </w:pPr>
      <w:r w:rsidRPr="006D4718">
        <w:rPr>
          <w:rFonts w:ascii="Times New Roman" w:eastAsia="Times New Roman" w:hAnsi="Times New Roman" w:cs="Times New Roman"/>
        </w:rPr>
        <w:t>After collecting the participants’ simulation data, all the experimental data related to the 2</w:t>
      </w:r>
      <w:r w:rsidRPr="006D4718">
        <w:rPr>
          <w:rFonts w:ascii="Times New Roman" w:eastAsia="Times New Roman" w:hAnsi="Times New Roman" w:cs="Times New Roman"/>
          <w:vertAlign w:val="superscript"/>
        </w:rPr>
        <w:t>nd</w:t>
      </w:r>
      <w:r w:rsidRPr="006D4718">
        <w:rPr>
          <w:rFonts w:ascii="Times New Roman" w:eastAsia="Times New Roman" w:hAnsi="Times New Roman" w:cs="Times New Roman"/>
        </w:rPr>
        <w:t xml:space="preserve"> round robin activity will be disclosed on the website.</w:t>
      </w:r>
    </w:p>
    <w:p w14:paraId="5594CE3E" w14:textId="77777777" w:rsidR="00BC625A" w:rsidRPr="006D4718" w:rsidRDefault="00BC625A">
      <w:pPr>
        <w:rPr>
          <w:rFonts w:ascii="Times New Roman" w:eastAsia="Times New Roman" w:hAnsi="Times New Roman" w:cs="Times New Roman"/>
        </w:rPr>
      </w:pPr>
    </w:p>
    <w:p w14:paraId="48B9108B" w14:textId="77777777" w:rsidR="00BC625A" w:rsidRPr="006D4718" w:rsidRDefault="00B149FD">
      <w:pPr>
        <w:numPr>
          <w:ilvl w:val="0"/>
          <w:numId w:val="1"/>
        </w:numPr>
        <w:pBdr>
          <w:top w:val="nil"/>
          <w:left w:val="nil"/>
          <w:bottom w:val="nil"/>
          <w:right w:val="nil"/>
          <w:between w:val="nil"/>
        </w:pBdr>
        <w:rPr>
          <w:rFonts w:ascii="Times New Roman" w:eastAsia="Times New Roman" w:hAnsi="Times New Roman" w:cs="Times New Roman"/>
        </w:rPr>
      </w:pPr>
      <w:r w:rsidRPr="006D4718">
        <w:rPr>
          <w:rFonts w:ascii="Times New Roman" w:eastAsia="Times New Roman" w:hAnsi="Times New Roman" w:cs="Times New Roman"/>
        </w:rPr>
        <w:t xml:space="preserve">All simulated data collected from the participants will be disclosed on the website anonymously [data are not associated with a specific participant]. </w:t>
      </w:r>
      <w:r w:rsidRPr="006D4718">
        <w:rPr>
          <w:rFonts w:ascii="Times New Roman" w:eastAsia="Times New Roman" w:hAnsi="Times New Roman" w:cs="Times New Roman"/>
        </w:rPr>
        <w:t>The minimum number of required simulations is 30 (50 is encouraged).</w:t>
      </w:r>
    </w:p>
    <w:p w14:paraId="7EBC6D2C" w14:textId="77777777" w:rsidR="00BC625A" w:rsidRPr="006D4718" w:rsidRDefault="00BC625A">
      <w:pPr>
        <w:rPr>
          <w:rFonts w:ascii="Times New Roman" w:eastAsia="Times New Roman" w:hAnsi="Times New Roman" w:cs="Times New Roman"/>
        </w:rPr>
      </w:pPr>
    </w:p>
    <w:p w14:paraId="1DB53888" w14:textId="77777777" w:rsidR="00BC625A" w:rsidRPr="006D4718" w:rsidRDefault="00B149FD">
      <w:pPr>
        <w:numPr>
          <w:ilvl w:val="0"/>
          <w:numId w:val="1"/>
        </w:numPr>
        <w:pBdr>
          <w:top w:val="nil"/>
          <w:left w:val="nil"/>
          <w:bottom w:val="nil"/>
          <w:right w:val="nil"/>
          <w:between w:val="nil"/>
        </w:pBdr>
        <w:rPr>
          <w:rFonts w:ascii="Times New Roman" w:eastAsia="Times New Roman" w:hAnsi="Times New Roman" w:cs="Times New Roman"/>
        </w:rPr>
      </w:pPr>
      <w:r w:rsidRPr="006D4718">
        <w:rPr>
          <w:rFonts w:ascii="Times New Roman" w:eastAsia="Times New Roman" w:hAnsi="Times New Roman" w:cs="Times New Roman"/>
        </w:rPr>
        <w:t xml:space="preserve">The names and affiliations of </w:t>
      </w:r>
      <w:proofErr w:type="gramStart"/>
      <w:r w:rsidRPr="006D4718">
        <w:rPr>
          <w:rFonts w:ascii="Times New Roman" w:eastAsia="Times New Roman" w:hAnsi="Times New Roman" w:cs="Times New Roman"/>
        </w:rPr>
        <w:t>persons</w:t>
      </w:r>
      <w:proofErr w:type="gramEnd"/>
      <w:r w:rsidRPr="006D4718">
        <w:rPr>
          <w:rFonts w:ascii="Times New Roman" w:eastAsia="Times New Roman" w:hAnsi="Times New Roman" w:cs="Times New Roman"/>
        </w:rPr>
        <w:t xml:space="preserve"> concerned with their group will be disclosed on the website. Meanwhile, only one corresponding person and the contributors will be listed below.</w:t>
      </w:r>
    </w:p>
    <w:p w14:paraId="4C468383" w14:textId="77777777" w:rsidR="00BC625A" w:rsidRPr="006D4718" w:rsidRDefault="00B149FD">
      <w:pPr>
        <w:numPr>
          <w:ilvl w:val="1"/>
          <w:numId w:val="1"/>
        </w:numPr>
        <w:pBdr>
          <w:top w:val="nil"/>
          <w:left w:val="nil"/>
          <w:bottom w:val="nil"/>
          <w:right w:val="nil"/>
          <w:between w:val="nil"/>
        </w:pBdr>
        <w:rPr>
          <w:rFonts w:ascii="Times New Roman" w:eastAsia="Times New Roman" w:hAnsi="Times New Roman" w:cs="Times New Roman"/>
        </w:rPr>
      </w:pPr>
      <w:r w:rsidRPr="006D4718">
        <w:rPr>
          <w:rFonts w:ascii="Times New Roman" w:eastAsia="Times New Roman" w:hAnsi="Times New Roman" w:cs="Times New Roman"/>
        </w:rPr>
        <w:t>The corresponding person is the group representative and is responsible for the simulation data.</w:t>
      </w:r>
    </w:p>
    <w:p w14:paraId="483004B8" w14:textId="77777777" w:rsidR="00BC625A" w:rsidRPr="006D4718" w:rsidRDefault="00B149FD">
      <w:pPr>
        <w:numPr>
          <w:ilvl w:val="1"/>
          <w:numId w:val="1"/>
        </w:numPr>
        <w:pBdr>
          <w:top w:val="nil"/>
          <w:left w:val="nil"/>
          <w:bottom w:val="nil"/>
          <w:right w:val="nil"/>
          <w:between w:val="nil"/>
        </w:pBdr>
        <w:rPr>
          <w:rFonts w:ascii="Times New Roman" w:eastAsia="Times New Roman" w:hAnsi="Times New Roman" w:cs="Times New Roman"/>
        </w:rPr>
      </w:pPr>
      <w:r w:rsidRPr="006D4718">
        <w:rPr>
          <w:rFonts w:ascii="Times New Roman" w:eastAsia="Times New Roman" w:hAnsi="Times New Roman" w:cs="Times New Roman"/>
        </w:rPr>
        <w:t xml:space="preserve">The contributors are the </w:t>
      </w:r>
      <w:proofErr w:type="gramStart"/>
      <w:r w:rsidRPr="006D4718">
        <w:rPr>
          <w:rFonts w:ascii="Times New Roman" w:eastAsia="Times New Roman" w:hAnsi="Times New Roman" w:cs="Times New Roman"/>
        </w:rPr>
        <w:t>persons</w:t>
      </w:r>
      <w:proofErr w:type="gramEnd"/>
      <w:r w:rsidRPr="006D4718">
        <w:rPr>
          <w:rFonts w:ascii="Times New Roman" w:eastAsia="Times New Roman" w:hAnsi="Times New Roman" w:cs="Times New Roman"/>
        </w:rPr>
        <w:t xml:space="preserve"> who have been involved in analyzing the simulation data, as listed below. The following list includes their roles in the simulations (e.g., supervising, simulating, confirming]. This information will be disclosed on the website, section 2. </w:t>
      </w:r>
    </w:p>
    <w:tbl>
      <w:tblPr>
        <w:tblStyle w:val="a5"/>
        <w:tblW w:w="8079" w:type="dxa"/>
        <w:tblInd w:w="426"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268"/>
        <w:gridCol w:w="2126"/>
        <w:gridCol w:w="2693"/>
        <w:gridCol w:w="992"/>
      </w:tblGrid>
      <w:tr w:rsidR="00BC625A" w:rsidRPr="006D4718" w14:paraId="0F9CCCBF" w14:textId="77777777">
        <w:tc>
          <w:tcPr>
            <w:tcW w:w="2268" w:type="dxa"/>
          </w:tcPr>
          <w:p w14:paraId="7531CF4C" w14:textId="77777777" w:rsidR="00BC625A" w:rsidRPr="006D4718" w:rsidRDefault="00B149FD">
            <w:pPr>
              <w:rPr>
                <w:rFonts w:ascii="Times New Roman" w:eastAsia="Times New Roman" w:hAnsi="Times New Roman" w:cs="Times New Roman"/>
              </w:rPr>
            </w:pPr>
            <w:r w:rsidRPr="006D4718">
              <w:rPr>
                <w:rFonts w:ascii="Times New Roman" w:eastAsia="Times New Roman" w:hAnsi="Times New Roman" w:cs="Times New Roman"/>
              </w:rPr>
              <w:t>Name</w:t>
            </w:r>
          </w:p>
        </w:tc>
        <w:tc>
          <w:tcPr>
            <w:tcW w:w="2126" w:type="dxa"/>
          </w:tcPr>
          <w:p w14:paraId="12EA8941" w14:textId="77777777" w:rsidR="00BC625A" w:rsidRPr="006D4718" w:rsidRDefault="00B149FD">
            <w:pPr>
              <w:rPr>
                <w:rFonts w:ascii="Times New Roman" w:eastAsia="Times New Roman" w:hAnsi="Times New Roman" w:cs="Times New Roman"/>
              </w:rPr>
            </w:pPr>
            <w:r w:rsidRPr="006D4718">
              <w:rPr>
                <w:rFonts w:ascii="Times New Roman" w:eastAsia="Times New Roman" w:hAnsi="Times New Roman" w:cs="Times New Roman"/>
              </w:rPr>
              <w:t xml:space="preserve">Affiliation </w:t>
            </w:r>
          </w:p>
        </w:tc>
        <w:tc>
          <w:tcPr>
            <w:tcW w:w="2693" w:type="dxa"/>
          </w:tcPr>
          <w:p w14:paraId="4AA032CB" w14:textId="77777777" w:rsidR="00BC625A" w:rsidRPr="006D4718" w:rsidRDefault="00B149FD">
            <w:pPr>
              <w:rPr>
                <w:rFonts w:ascii="Times New Roman" w:eastAsia="Times New Roman" w:hAnsi="Times New Roman" w:cs="Times New Roman"/>
              </w:rPr>
            </w:pPr>
            <w:r w:rsidRPr="006D4718">
              <w:rPr>
                <w:rFonts w:ascii="Times New Roman" w:eastAsia="Times New Roman" w:hAnsi="Times New Roman" w:cs="Times New Roman"/>
              </w:rPr>
              <w:t>Role in simulation</w:t>
            </w:r>
          </w:p>
        </w:tc>
        <w:tc>
          <w:tcPr>
            <w:tcW w:w="992" w:type="dxa"/>
          </w:tcPr>
          <w:p w14:paraId="7EC967B7" w14:textId="77777777" w:rsidR="00BC625A" w:rsidRPr="006D4718" w:rsidRDefault="00B149FD">
            <w:pPr>
              <w:rPr>
                <w:rFonts w:ascii="Times New Roman" w:eastAsia="Times New Roman" w:hAnsi="Times New Roman" w:cs="Times New Roman"/>
              </w:rPr>
            </w:pPr>
            <w:r w:rsidRPr="006D4718">
              <w:rPr>
                <w:rFonts w:ascii="Times New Roman" w:eastAsia="Times New Roman" w:hAnsi="Times New Roman" w:cs="Times New Roman"/>
              </w:rPr>
              <w:t>Author</w:t>
            </w:r>
          </w:p>
        </w:tc>
      </w:tr>
      <w:tr w:rsidR="00BC625A" w:rsidRPr="006D4718" w14:paraId="4434D50C" w14:textId="77777777">
        <w:tc>
          <w:tcPr>
            <w:tcW w:w="2268" w:type="dxa"/>
          </w:tcPr>
          <w:p w14:paraId="0D677935" w14:textId="77777777" w:rsidR="00BC625A" w:rsidRPr="006D4718" w:rsidRDefault="00B149FD">
            <w:pPr>
              <w:rPr>
                <w:rFonts w:ascii="Times New Roman" w:eastAsia="Times New Roman" w:hAnsi="Times New Roman" w:cs="Times New Roman"/>
              </w:rPr>
            </w:pPr>
            <w:r w:rsidRPr="006D4718">
              <w:rPr>
                <w:rFonts w:ascii="Times New Roman" w:eastAsia="Times New Roman" w:hAnsi="Times New Roman" w:cs="Times New Roman"/>
              </w:rPr>
              <w:t>(Corresponding person)</w:t>
            </w:r>
          </w:p>
        </w:tc>
        <w:tc>
          <w:tcPr>
            <w:tcW w:w="2126" w:type="dxa"/>
          </w:tcPr>
          <w:p w14:paraId="55A1941C" w14:textId="77777777" w:rsidR="00BC625A" w:rsidRPr="006D4718" w:rsidRDefault="00BC625A">
            <w:pPr>
              <w:rPr>
                <w:rFonts w:ascii="Times New Roman" w:eastAsia="Times New Roman" w:hAnsi="Times New Roman" w:cs="Times New Roman"/>
              </w:rPr>
            </w:pPr>
          </w:p>
        </w:tc>
        <w:tc>
          <w:tcPr>
            <w:tcW w:w="2693" w:type="dxa"/>
          </w:tcPr>
          <w:p w14:paraId="32BBD64E" w14:textId="77777777" w:rsidR="00BC625A" w:rsidRPr="006D4718" w:rsidRDefault="00BC625A">
            <w:pPr>
              <w:rPr>
                <w:rFonts w:ascii="Times New Roman" w:eastAsia="Times New Roman" w:hAnsi="Times New Roman" w:cs="Times New Roman"/>
              </w:rPr>
            </w:pPr>
          </w:p>
        </w:tc>
        <w:tc>
          <w:tcPr>
            <w:tcW w:w="992" w:type="dxa"/>
          </w:tcPr>
          <w:p w14:paraId="6B1949E5" w14:textId="77777777" w:rsidR="00BC625A" w:rsidRPr="006D4718" w:rsidRDefault="00BC625A">
            <w:pPr>
              <w:rPr>
                <w:rFonts w:ascii="Times New Roman" w:eastAsia="Times New Roman" w:hAnsi="Times New Roman" w:cs="Times New Roman"/>
              </w:rPr>
            </w:pPr>
          </w:p>
        </w:tc>
      </w:tr>
      <w:tr w:rsidR="00BC625A" w:rsidRPr="006D4718" w14:paraId="1CCEBF90" w14:textId="77777777">
        <w:tc>
          <w:tcPr>
            <w:tcW w:w="2268" w:type="dxa"/>
          </w:tcPr>
          <w:p w14:paraId="39DDF4C4" w14:textId="77777777" w:rsidR="00BC625A" w:rsidRPr="006D4718" w:rsidRDefault="00BC625A">
            <w:pPr>
              <w:rPr>
                <w:rFonts w:ascii="Times New Roman" w:eastAsia="Times New Roman" w:hAnsi="Times New Roman" w:cs="Times New Roman"/>
              </w:rPr>
            </w:pPr>
          </w:p>
        </w:tc>
        <w:tc>
          <w:tcPr>
            <w:tcW w:w="2126" w:type="dxa"/>
          </w:tcPr>
          <w:p w14:paraId="1303E104" w14:textId="77777777" w:rsidR="00BC625A" w:rsidRPr="006D4718" w:rsidRDefault="00BC625A">
            <w:pPr>
              <w:rPr>
                <w:rFonts w:ascii="Times New Roman" w:eastAsia="Times New Roman" w:hAnsi="Times New Roman" w:cs="Times New Roman"/>
              </w:rPr>
            </w:pPr>
          </w:p>
        </w:tc>
        <w:tc>
          <w:tcPr>
            <w:tcW w:w="2693" w:type="dxa"/>
          </w:tcPr>
          <w:p w14:paraId="16DC19D1" w14:textId="77777777" w:rsidR="00BC625A" w:rsidRPr="006D4718" w:rsidRDefault="00BC625A">
            <w:pPr>
              <w:rPr>
                <w:rFonts w:ascii="Times New Roman" w:eastAsia="Times New Roman" w:hAnsi="Times New Roman" w:cs="Times New Roman"/>
              </w:rPr>
            </w:pPr>
          </w:p>
        </w:tc>
        <w:tc>
          <w:tcPr>
            <w:tcW w:w="992" w:type="dxa"/>
          </w:tcPr>
          <w:p w14:paraId="14D725B8" w14:textId="77777777" w:rsidR="00BC625A" w:rsidRPr="006D4718" w:rsidRDefault="00BC625A">
            <w:pPr>
              <w:rPr>
                <w:rFonts w:ascii="Times New Roman" w:eastAsia="Times New Roman" w:hAnsi="Times New Roman" w:cs="Times New Roman"/>
              </w:rPr>
            </w:pPr>
          </w:p>
        </w:tc>
      </w:tr>
      <w:tr w:rsidR="00BC625A" w:rsidRPr="006D4718" w14:paraId="5F08A3A0" w14:textId="77777777">
        <w:tc>
          <w:tcPr>
            <w:tcW w:w="2268" w:type="dxa"/>
          </w:tcPr>
          <w:p w14:paraId="4297C83C" w14:textId="77777777" w:rsidR="00BC625A" w:rsidRPr="006D4718" w:rsidRDefault="00BC625A">
            <w:pPr>
              <w:rPr>
                <w:rFonts w:ascii="Times New Roman" w:eastAsia="Times New Roman" w:hAnsi="Times New Roman" w:cs="Times New Roman"/>
              </w:rPr>
            </w:pPr>
          </w:p>
        </w:tc>
        <w:tc>
          <w:tcPr>
            <w:tcW w:w="2126" w:type="dxa"/>
          </w:tcPr>
          <w:p w14:paraId="53E9863B" w14:textId="77777777" w:rsidR="00BC625A" w:rsidRPr="006D4718" w:rsidRDefault="00BC625A">
            <w:pPr>
              <w:rPr>
                <w:rFonts w:ascii="Times New Roman" w:eastAsia="Times New Roman" w:hAnsi="Times New Roman" w:cs="Times New Roman"/>
              </w:rPr>
            </w:pPr>
          </w:p>
        </w:tc>
        <w:tc>
          <w:tcPr>
            <w:tcW w:w="2693" w:type="dxa"/>
          </w:tcPr>
          <w:p w14:paraId="40CF5682" w14:textId="77777777" w:rsidR="00BC625A" w:rsidRPr="006D4718" w:rsidRDefault="00BC625A">
            <w:pPr>
              <w:rPr>
                <w:rFonts w:ascii="Times New Roman" w:eastAsia="Times New Roman" w:hAnsi="Times New Roman" w:cs="Times New Roman"/>
              </w:rPr>
            </w:pPr>
          </w:p>
        </w:tc>
        <w:tc>
          <w:tcPr>
            <w:tcW w:w="992" w:type="dxa"/>
          </w:tcPr>
          <w:p w14:paraId="6D36813B" w14:textId="77777777" w:rsidR="00BC625A" w:rsidRPr="006D4718" w:rsidRDefault="00BC625A">
            <w:pPr>
              <w:rPr>
                <w:rFonts w:ascii="Times New Roman" w:eastAsia="Times New Roman" w:hAnsi="Times New Roman" w:cs="Times New Roman"/>
              </w:rPr>
            </w:pPr>
          </w:p>
        </w:tc>
      </w:tr>
      <w:tr w:rsidR="00BC625A" w:rsidRPr="006D4718" w14:paraId="342F9025" w14:textId="77777777">
        <w:tc>
          <w:tcPr>
            <w:tcW w:w="2268" w:type="dxa"/>
          </w:tcPr>
          <w:p w14:paraId="697A203E" w14:textId="77777777" w:rsidR="00BC625A" w:rsidRPr="006D4718" w:rsidRDefault="00BC625A">
            <w:pPr>
              <w:rPr>
                <w:rFonts w:ascii="Times New Roman" w:eastAsia="Times New Roman" w:hAnsi="Times New Roman" w:cs="Times New Roman"/>
              </w:rPr>
            </w:pPr>
          </w:p>
        </w:tc>
        <w:tc>
          <w:tcPr>
            <w:tcW w:w="2126" w:type="dxa"/>
          </w:tcPr>
          <w:p w14:paraId="0D33D2AD" w14:textId="77777777" w:rsidR="00BC625A" w:rsidRPr="006D4718" w:rsidRDefault="00BC625A">
            <w:pPr>
              <w:rPr>
                <w:rFonts w:ascii="Times New Roman" w:eastAsia="Times New Roman" w:hAnsi="Times New Roman" w:cs="Times New Roman"/>
              </w:rPr>
            </w:pPr>
          </w:p>
        </w:tc>
        <w:tc>
          <w:tcPr>
            <w:tcW w:w="2693" w:type="dxa"/>
          </w:tcPr>
          <w:p w14:paraId="1825FCC2" w14:textId="77777777" w:rsidR="00BC625A" w:rsidRPr="006D4718" w:rsidRDefault="00BC625A">
            <w:pPr>
              <w:rPr>
                <w:rFonts w:ascii="Times New Roman" w:eastAsia="Times New Roman" w:hAnsi="Times New Roman" w:cs="Times New Roman"/>
              </w:rPr>
            </w:pPr>
          </w:p>
        </w:tc>
        <w:tc>
          <w:tcPr>
            <w:tcW w:w="992" w:type="dxa"/>
          </w:tcPr>
          <w:p w14:paraId="045E6404" w14:textId="77777777" w:rsidR="00BC625A" w:rsidRPr="006D4718" w:rsidRDefault="00BC625A">
            <w:pPr>
              <w:rPr>
                <w:rFonts w:ascii="Times New Roman" w:eastAsia="Times New Roman" w:hAnsi="Times New Roman" w:cs="Times New Roman"/>
              </w:rPr>
            </w:pPr>
          </w:p>
        </w:tc>
      </w:tr>
    </w:tbl>
    <w:p w14:paraId="1FB9B91B" w14:textId="77777777" w:rsidR="00BC625A" w:rsidRPr="006D4718" w:rsidRDefault="00B149FD">
      <w:pPr>
        <w:pBdr>
          <w:top w:val="nil"/>
          <w:left w:val="nil"/>
          <w:bottom w:val="nil"/>
          <w:right w:val="nil"/>
          <w:between w:val="nil"/>
        </w:pBdr>
        <w:ind w:left="840"/>
        <w:rPr>
          <w:rFonts w:ascii="Times New Roman" w:eastAsia="Times New Roman" w:hAnsi="Times New Roman" w:cs="Times New Roman"/>
        </w:rPr>
      </w:pPr>
      <w:r w:rsidRPr="006D4718">
        <w:rPr>
          <w:rFonts w:ascii="Times New Roman" w:eastAsia="Times New Roman" w:hAnsi="Times New Roman" w:cs="Times New Roman"/>
        </w:rPr>
        <w:t xml:space="preserve">*In the case of no contributors, there is no need to fill it out. </w:t>
      </w:r>
    </w:p>
    <w:p w14:paraId="32FEF63C" w14:textId="77777777" w:rsidR="00BC625A" w:rsidRPr="006D4718" w:rsidRDefault="00B149FD">
      <w:pPr>
        <w:numPr>
          <w:ilvl w:val="1"/>
          <w:numId w:val="1"/>
        </w:numPr>
        <w:pBdr>
          <w:top w:val="nil"/>
          <w:left w:val="nil"/>
          <w:bottom w:val="nil"/>
          <w:right w:val="nil"/>
          <w:between w:val="nil"/>
        </w:pBdr>
        <w:rPr>
          <w:rFonts w:ascii="Times New Roman" w:eastAsia="Times New Roman" w:hAnsi="Times New Roman" w:cs="Times New Roman"/>
        </w:rPr>
      </w:pPr>
      <w:r w:rsidRPr="006D4718">
        <w:rPr>
          <w:rFonts w:ascii="Times New Roman" w:eastAsia="Times New Roman" w:hAnsi="Times New Roman" w:cs="Times New Roman"/>
        </w:rPr>
        <w:t xml:space="preserve">Each group nominates the author(s) for an article to be published focusing on the simulation data, section 4, from the indicated list above. </w:t>
      </w:r>
      <w:r w:rsidRPr="006D4718">
        <w:rPr>
          <w:rFonts w:ascii="Times New Roman" w:eastAsia="Times New Roman" w:hAnsi="Times New Roman" w:cs="Times New Roman"/>
        </w:rPr>
        <w:t>Two people from each group are eligible to become authors (generally, the corresponding person and a contributor [e.g., a student, a responsible person, and/or the group representative] are selected based on their contribution).</w:t>
      </w:r>
      <w:r w:rsidRPr="006D4718">
        <w:rPr>
          <w:rFonts w:ascii="Times New Roman" w:eastAsia="Times New Roman" w:hAnsi="Times New Roman" w:cs="Times New Roman"/>
        </w:rPr>
        <w:t xml:space="preserve"> The selected authors should be marked in the table. The committee may request to reconsider the nominated author(s), considering the fairness with other participating groups, depending on their roles and the number of submitted cases/simulations. The nominated author(s) are responsi</w:t>
      </w:r>
      <w:r w:rsidRPr="006D4718">
        <w:rPr>
          <w:rFonts w:ascii="Times New Roman" w:eastAsia="Times New Roman" w:hAnsi="Times New Roman" w:cs="Times New Roman"/>
        </w:rPr>
        <w:t>ble for the correctness of the simulation and the determination of the input parameters for disclosure. The nominated author(s) can provide a document to be disclosed on the website if required.</w:t>
      </w:r>
    </w:p>
    <w:p w14:paraId="7A3922D3" w14:textId="77777777" w:rsidR="00BC625A" w:rsidRPr="006D4718" w:rsidRDefault="00B149FD">
      <w:pPr>
        <w:numPr>
          <w:ilvl w:val="0"/>
          <w:numId w:val="1"/>
        </w:numPr>
        <w:pBdr>
          <w:top w:val="nil"/>
          <w:left w:val="nil"/>
          <w:bottom w:val="nil"/>
          <w:right w:val="nil"/>
          <w:between w:val="nil"/>
        </w:pBdr>
        <w:rPr>
          <w:rFonts w:ascii="Times New Roman" w:eastAsia="Times New Roman" w:hAnsi="Times New Roman" w:cs="Times New Roman"/>
        </w:rPr>
      </w:pPr>
      <w:r w:rsidRPr="006D4718">
        <w:rPr>
          <w:rFonts w:ascii="Times New Roman" w:eastAsia="Times New Roman" w:hAnsi="Times New Roman" w:cs="Times New Roman"/>
        </w:rPr>
        <w:t>The 2</w:t>
      </w:r>
      <w:r w:rsidRPr="006D4718">
        <w:rPr>
          <w:rFonts w:ascii="Times New Roman" w:eastAsia="Times New Roman" w:hAnsi="Times New Roman" w:cs="Times New Roman"/>
          <w:vertAlign w:val="superscript"/>
        </w:rPr>
        <w:t>nd</w:t>
      </w:r>
      <w:r w:rsidRPr="006D4718">
        <w:rPr>
          <w:rFonts w:ascii="Times New Roman" w:eastAsia="Times New Roman" w:hAnsi="Times New Roman" w:cs="Times New Roman"/>
        </w:rPr>
        <w:t xml:space="preserve"> round robin activity will be published by the TC 105 Japanese domestic committee under the “Technical report” category in Soils &amp; Foundations, an international journal of the Japanese Geotechnical Society, and/or other international journals. The publications will be divided into two papers: experimental and simulation. </w:t>
      </w:r>
    </w:p>
    <w:p w14:paraId="7CFA0058" w14:textId="77777777" w:rsidR="00BC625A" w:rsidRPr="006D4718" w:rsidRDefault="00B149FD">
      <w:pPr>
        <w:numPr>
          <w:ilvl w:val="1"/>
          <w:numId w:val="1"/>
        </w:numPr>
        <w:pBdr>
          <w:top w:val="nil"/>
          <w:left w:val="nil"/>
          <w:bottom w:val="nil"/>
          <w:right w:val="nil"/>
          <w:between w:val="nil"/>
        </w:pBdr>
        <w:rPr>
          <w:rFonts w:ascii="Times New Roman" w:eastAsia="Times New Roman" w:hAnsi="Times New Roman" w:cs="Times New Roman"/>
        </w:rPr>
      </w:pPr>
      <w:r w:rsidRPr="006D4718">
        <w:rPr>
          <w:rFonts w:ascii="Times New Roman" w:eastAsia="Times New Roman" w:hAnsi="Times New Roman" w:cs="Times New Roman"/>
        </w:rPr>
        <w:t>The experimental paper will include the experimental data of the granular flow tests (experiments) without any simulation data. The authors include the writers, coordinators, and conductors of the granular flow experiments. The authors must belong to/be appointed by the TC105 JGS Committee.</w:t>
      </w:r>
    </w:p>
    <w:p w14:paraId="1DEC2E60" w14:textId="77777777" w:rsidR="00BC625A" w:rsidRPr="006D4718" w:rsidRDefault="00B149FD">
      <w:pPr>
        <w:numPr>
          <w:ilvl w:val="1"/>
          <w:numId w:val="1"/>
        </w:numPr>
        <w:pBdr>
          <w:top w:val="nil"/>
          <w:left w:val="nil"/>
          <w:bottom w:val="nil"/>
          <w:right w:val="nil"/>
          <w:between w:val="nil"/>
        </w:pBdr>
        <w:rPr>
          <w:rFonts w:ascii="Times New Roman" w:eastAsia="Times New Roman" w:hAnsi="Times New Roman" w:cs="Times New Roman"/>
        </w:rPr>
      </w:pPr>
      <w:r w:rsidRPr="006D4718">
        <w:rPr>
          <w:rFonts w:ascii="Times New Roman" w:eastAsia="Times New Roman" w:hAnsi="Times New Roman" w:cs="Times New Roman"/>
        </w:rPr>
        <w:t>The simulation paper will compare the experimental and simulated data collected from the participants. For the simulation paper, the authors include the writers, coordinators, analysts, and the nominated person(s) described in section 3. The order of the authors is the writers, coordinators, analysts, and the nominated author(s) in section 3.3 (the nominated author(s) in alphabetical order). The writers who belong to the TC105 JGS committee are responsible for writing the whole manuscript of the article, co</w:t>
      </w:r>
      <w:r w:rsidRPr="006D4718">
        <w:rPr>
          <w:rFonts w:ascii="Times New Roman" w:eastAsia="Times New Roman" w:hAnsi="Times New Roman" w:cs="Times New Roman"/>
        </w:rPr>
        <w:t>nsidering that a quick publication is desired in the form of a “technical report” that includes relatively simple contents. The participants can read the manuscript and provide their opinions, if needed, within two weeks before submission.</w:t>
      </w:r>
    </w:p>
    <w:p w14:paraId="08BBDCD7" w14:textId="77777777" w:rsidR="00BC625A" w:rsidRPr="006D4718" w:rsidRDefault="00BC625A">
      <w:pPr>
        <w:rPr>
          <w:rFonts w:ascii="Times New Roman" w:eastAsia="Times New Roman" w:hAnsi="Times New Roman" w:cs="Times New Roman"/>
        </w:rPr>
      </w:pPr>
    </w:p>
    <w:p w14:paraId="2A13CDEB" w14:textId="77777777" w:rsidR="00BC625A" w:rsidRPr="006D4718" w:rsidRDefault="00B149FD">
      <w:pPr>
        <w:numPr>
          <w:ilvl w:val="0"/>
          <w:numId w:val="1"/>
        </w:numPr>
        <w:pBdr>
          <w:top w:val="nil"/>
          <w:left w:val="nil"/>
          <w:bottom w:val="nil"/>
          <w:right w:val="nil"/>
          <w:between w:val="nil"/>
        </w:pBdr>
        <w:rPr>
          <w:rFonts w:ascii="Times New Roman" w:eastAsia="Times New Roman" w:hAnsi="Times New Roman" w:cs="Times New Roman"/>
        </w:rPr>
      </w:pPr>
      <w:r w:rsidRPr="006D4718">
        <w:rPr>
          <w:rFonts w:ascii="Times New Roman" w:eastAsia="Times New Roman" w:hAnsi="Times New Roman" w:cs="Times New Roman"/>
        </w:rPr>
        <w:t>Until publishing the TC105 committee papers, section 4, participants should not publish their analysis results in any disclosed form. However, a summary of the obtained results (presentation or video) for educational or research purposes is allowed. Meanwhile, quantitative results, such as the particles’ coordinates, should not be disclosed.</w:t>
      </w:r>
    </w:p>
    <w:p w14:paraId="54CF717C" w14:textId="77777777" w:rsidR="00BC625A" w:rsidRPr="006D4718" w:rsidRDefault="00BC625A">
      <w:pPr>
        <w:pBdr>
          <w:top w:val="nil"/>
          <w:left w:val="nil"/>
          <w:bottom w:val="nil"/>
          <w:right w:val="nil"/>
          <w:between w:val="nil"/>
        </w:pBdr>
        <w:ind w:left="425"/>
        <w:rPr>
          <w:rFonts w:ascii="Times New Roman" w:eastAsia="Times New Roman" w:hAnsi="Times New Roman" w:cs="Times New Roman"/>
        </w:rPr>
      </w:pPr>
    </w:p>
    <w:p w14:paraId="354175F8" w14:textId="77777777" w:rsidR="00BC625A" w:rsidRPr="006D4718" w:rsidRDefault="00B149FD">
      <w:pPr>
        <w:numPr>
          <w:ilvl w:val="0"/>
          <w:numId w:val="1"/>
        </w:numPr>
        <w:pBdr>
          <w:top w:val="nil"/>
          <w:left w:val="nil"/>
          <w:bottom w:val="nil"/>
          <w:right w:val="nil"/>
          <w:between w:val="nil"/>
        </w:pBdr>
        <w:rPr>
          <w:rFonts w:ascii="Times New Roman" w:eastAsia="Times New Roman" w:hAnsi="Times New Roman" w:cs="Times New Roman"/>
        </w:rPr>
      </w:pPr>
      <w:r w:rsidRPr="006D4718">
        <w:rPr>
          <w:rFonts w:ascii="Times New Roman" w:eastAsia="Times New Roman" w:hAnsi="Times New Roman" w:cs="Times New Roman"/>
        </w:rPr>
        <w:t xml:space="preserve">All registered </w:t>
      </w:r>
      <w:proofErr w:type="gramStart"/>
      <w:r w:rsidRPr="006D4718">
        <w:rPr>
          <w:rFonts w:ascii="Times New Roman" w:eastAsia="Times New Roman" w:hAnsi="Times New Roman" w:cs="Times New Roman"/>
        </w:rPr>
        <w:t>persons</w:t>
      </w:r>
      <w:proofErr w:type="gramEnd"/>
      <w:r w:rsidRPr="006D4718">
        <w:rPr>
          <w:rFonts w:ascii="Times New Roman" w:eastAsia="Times New Roman" w:hAnsi="Times New Roman" w:cs="Times New Roman"/>
        </w:rPr>
        <w:t xml:space="preserve"> can use the data provided on the website to extend their simulations and publish their research articles while referring (citing) to the 2</w:t>
      </w:r>
      <w:r w:rsidRPr="006D4718">
        <w:rPr>
          <w:rFonts w:ascii="Times New Roman" w:eastAsia="Times New Roman" w:hAnsi="Times New Roman" w:cs="Times New Roman"/>
          <w:vertAlign w:val="superscript"/>
        </w:rPr>
        <w:t>nd</w:t>
      </w:r>
      <w:r w:rsidRPr="006D4718">
        <w:rPr>
          <w:rFonts w:ascii="Times New Roman" w:eastAsia="Times New Roman" w:hAnsi="Times New Roman" w:cs="Times New Roman"/>
        </w:rPr>
        <w:t xml:space="preserve"> round robin activity website and/or publication in 4. In such articles, the granular flow test results should not be associated with any specific participant.</w:t>
      </w:r>
    </w:p>
    <w:p w14:paraId="2B576F5B" w14:textId="77777777" w:rsidR="00BC625A" w:rsidRPr="006D4718" w:rsidRDefault="00BC625A">
      <w:pPr>
        <w:pBdr>
          <w:top w:val="nil"/>
          <w:left w:val="nil"/>
          <w:bottom w:val="nil"/>
          <w:right w:val="nil"/>
          <w:between w:val="nil"/>
        </w:pBdr>
        <w:ind w:left="840"/>
        <w:rPr>
          <w:rFonts w:ascii="Times New Roman" w:eastAsia="Times New Roman" w:hAnsi="Times New Roman" w:cs="Times New Roman"/>
        </w:rPr>
      </w:pPr>
    </w:p>
    <w:p w14:paraId="5457BBBE" w14:textId="77777777" w:rsidR="00BC625A" w:rsidRPr="006D4718" w:rsidRDefault="00BC625A">
      <w:pPr>
        <w:rPr>
          <w:rFonts w:ascii="Times New Roman" w:eastAsia="Times New Roman" w:hAnsi="Times New Roman" w:cs="Times New Roman"/>
        </w:rPr>
      </w:pPr>
    </w:p>
    <w:p w14:paraId="44CA3F04" w14:textId="77777777" w:rsidR="00BC625A" w:rsidRPr="006D4718" w:rsidRDefault="00B149FD">
      <w:pPr>
        <w:jc w:val="right"/>
        <w:rPr>
          <w:rFonts w:ascii="Times New Roman" w:eastAsia="Times New Roman" w:hAnsi="Times New Roman" w:cs="Times New Roman"/>
        </w:rPr>
      </w:pPr>
      <w:r w:rsidRPr="006D4718">
        <w:rPr>
          <w:rFonts w:ascii="Gungsuh" w:eastAsia="Gungsuh" w:hAnsi="Gungsuh" w:cs="Gungsuh"/>
        </w:rPr>
        <w:t>Date(dd/mm/</w:t>
      </w:r>
      <w:proofErr w:type="spellStart"/>
      <w:r w:rsidRPr="006D4718">
        <w:rPr>
          <w:rFonts w:ascii="Gungsuh" w:eastAsia="Gungsuh" w:hAnsi="Gungsuh" w:cs="Gungsuh"/>
        </w:rPr>
        <w:t>yyyy</w:t>
      </w:r>
      <w:proofErr w:type="spellEnd"/>
      <w:r w:rsidRPr="006D4718">
        <w:rPr>
          <w:rFonts w:ascii="Gungsuh" w:eastAsia="Gungsuh" w:hAnsi="Gungsuh" w:cs="Gungsuh"/>
        </w:rPr>
        <w:t xml:space="preserve">)         </w:t>
      </w:r>
      <w:r w:rsidRPr="006D4718">
        <w:rPr>
          <w:rFonts w:ascii="Gungsuh" w:eastAsia="Gungsuh" w:hAnsi="Gungsuh" w:cs="Gungsuh"/>
        </w:rPr>
        <w:t xml:space="preserve">　　　　　　</w:t>
      </w:r>
      <w:r w:rsidRPr="006D4718">
        <w:rPr>
          <w:rFonts w:ascii="Gungsuh" w:eastAsia="Gungsuh" w:hAnsi="Gungsuh" w:cs="Gungsuh"/>
        </w:rPr>
        <w:t xml:space="preserve">          </w:t>
      </w:r>
    </w:p>
    <w:p w14:paraId="1DE051E0" w14:textId="77777777" w:rsidR="00BC625A" w:rsidRPr="006D4718" w:rsidRDefault="00BC625A">
      <w:pPr>
        <w:jc w:val="right"/>
        <w:rPr>
          <w:rFonts w:ascii="Times New Roman" w:eastAsia="Times New Roman" w:hAnsi="Times New Roman" w:cs="Times New Roman"/>
        </w:rPr>
      </w:pPr>
    </w:p>
    <w:p w14:paraId="41B1B48C" w14:textId="77777777" w:rsidR="00BC625A" w:rsidRPr="006D4718" w:rsidRDefault="00BC625A">
      <w:pPr>
        <w:jc w:val="right"/>
        <w:rPr>
          <w:rFonts w:ascii="Times New Roman" w:eastAsia="Times New Roman" w:hAnsi="Times New Roman" w:cs="Times New Roman"/>
        </w:rPr>
      </w:pPr>
    </w:p>
    <w:p w14:paraId="59684536" w14:textId="77777777" w:rsidR="00BC625A" w:rsidRPr="006D4718" w:rsidRDefault="00B149FD">
      <w:pPr>
        <w:jc w:val="right"/>
        <w:rPr>
          <w:rFonts w:ascii="Times New Roman" w:eastAsia="Times New Roman" w:hAnsi="Times New Roman" w:cs="Times New Roman"/>
        </w:rPr>
      </w:pPr>
      <w:r w:rsidRPr="006D4718">
        <w:rPr>
          <w:rFonts w:ascii="Gungsuh" w:eastAsia="Gungsuh" w:hAnsi="Gungsuh" w:cs="Gungsuh"/>
        </w:rPr>
        <w:t xml:space="preserve">Signature                               </w:t>
      </w:r>
      <w:r w:rsidRPr="006D4718">
        <w:rPr>
          <w:rFonts w:ascii="Gungsuh" w:eastAsia="Gungsuh" w:hAnsi="Gungsuh" w:cs="Gungsuh"/>
        </w:rPr>
        <w:t xml:space="preserve">　　　　　　</w:t>
      </w:r>
      <w:r w:rsidRPr="006D4718">
        <w:rPr>
          <w:rFonts w:ascii="Gungsuh" w:eastAsia="Gungsuh" w:hAnsi="Gungsuh" w:cs="Gungsuh"/>
        </w:rPr>
        <w:t xml:space="preserve">   </w:t>
      </w:r>
    </w:p>
    <w:p w14:paraId="1034071B" w14:textId="77777777" w:rsidR="00BC625A" w:rsidRPr="006D4718" w:rsidRDefault="00BC625A">
      <w:pPr>
        <w:jc w:val="right"/>
        <w:rPr>
          <w:rFonts w:ascii="Times New Roman" w:eastAsia="Times New Roman" w:hAnsi="Times New Roman" w:cs="Times New Roman"/>
        </w:rPr>
      </w:pPr>
    </w:p>
    <w:p w14:paraId="37014C29" w14:textId="77777777" w:rsidR="00BC625A" w:rsidRPr="006D4718" w:rsidRDefault="00BC625A">
      <w:pPr>
        <w:jc w:val="right"/>
        <w:rPr>
          <w:rFonts w:ascii="Times New Roman" w:eastAsia="Times New Roman" w:hAnsi="Times New Roman" w:cs="Times New Roman"/>
        </w:rPr>
      </w:pPr>
    </w:p>
    <w:p w14:paraId="47D380F5" w14:textId="77777777" w:rsidR="00BC625A" w:rsidRPr="006D4718" w:rsidRDefault="00BC625A">
      <w:pPr>
        <w:pBdr>
          <w:top w:val="nil"/>
          <w:left w:val="nil"/>
          <w:bottom w:val="nil"/>
          <w:right w:val="nil"/>
          <w:between w:val="nil"/>
        </w:pBdr>
        <w:jc w:val="left"/>
        <w:rPr>
          <w:rFonts w:ascii="Times New Roman" w:eastAsia="Times New Roman" w:hAnsi="Times New Roman" w:cs="Times New Roman"/>
          <w:sz w:val="22"/>
          <w:szCs w:val="22"/>
        </w:rPr>
      </w:pPr>
    </w:p>
    <w:p w14:paraId="18071C76" w14:textId="77777777" w:rsidR="00BC625A" w:rsidRPr="006D4718" w:rsidRDefault="00BC625A">
      <w:pPr>
        <w:pBdr>
          <w:top w:val="nil"/>
          <w:left w:val="nil"/>
          <w:bottom w:val="nil"/>
          <w:right w:val="nil"/>
          <w:between w:val="nil"/>
        </w:pBdr>
        <w:jc w:val="left"/>
        <w:rPr>
          <w:rFonts w:ascii="Times New Roman" w:eastAsia="Times New Roman" w:hAnsi="Times New Roman" w:cs="Times New Roman"/>
          <w:sz w:val="22"/>
          <w:szCs w:val="22"/>
        </w:rPr>
      </w:pPr>
    </w:p>
    <w:p w14:paraId="63DB8C18" w14:textId="77777777" w:rsidR="00BC625A" w:rsidRPr="006D4718" w:rsidRDefault="00B149FD">
      <w:pPr>
        <w:pBdr>
          <w:top w:val="nil"/>
          <w:left w:val="nil"/>
          <w:bottom w:val="nil"/>
          <w:right w:val="nil"/>
          <w:between w:val="nil"/>
        </w:pBdr>
        <w:jc w:val="left"/>
        <w:rPr>
          <w:rFonts w:ascii="Times New Roman" w:eastAsia="Times New Roman" w:hAnsi="Times New Roman" w:cs="Times New Roman"/>
          <w:sz w:val="22"/>
          <w:szCs w:val="22"/>
        </w:rPr>
      </w:pPr>
      <w:r w:rsidRPr="006D4718">
        <w:rPr>
          <w:rFonts w:ascii="Times New Roman" w:eastAsia="Times New Roman" w:hAnsi="Times New Roman" w:cs="Times New Roman"/>
          <w:sz w:val="22"/>
          <w:szCs w:val="22"/>
        </w:rPr>
        <w:t>The amended points</w:t>
      </w:r>
    </w:p>
    <w:p w14:paraId="789A5B84" w14:textId="77777777" w:rsidR="00BC625A" w:rsidRPr="006D4718" w:rsidRDefault="00B149FD">
      <w:pPr>
        <w:numPr>
          <w:ilvl w:val="0"/>
          <w:numId w:val="2"/>
        </w:numPr>
        <w:pBdr>
          <w:top w:val="nil"/>
          <w:left w:val="nil"/>
          <w:bottom w:val="nil"/>
          <w:right w:val="nil"/>
          <w:between w:val="nil"/>
        </w:pBdr>
        <w:jc w:val="left"/>
        <w:rPr>
          <w:rFonts w:ascii="Times New Roman" w:eastAsia="Times New Roman" w:hAnsi="Times New Roman" w:cs="Times New Roman"/>
          <w:sz w:val="22"/>
          <w:szCs w:val="22"/>
        </w:rPr>
      </w:pPr>
      <w:r w:rsidRPr="006D4718">
        <w:rPr>
          <w:rFonts w:ascii="Times New Roman" w:eastAsia="Times New Roman" w:hAnsi="Times New Roman" w:cs="Times New Roman"/>
          <w:sz w:val="22"/>
          <w:szCs w:val="22"/>
        </w:rPr>
        <w:t>To define “participants” and “contributors”.</w:t>
      </w:r>
    </w:p>
    <w:p w14:paraId="54B5DF3F" w14:textId="77777777" w:rsidR="00BC625A" w:rsidRPr="006D4718" w:rsidRDefault="00B149FD">
      <w:pPr>
        <w:numPr>
          <w:ilvl w:val="0"/>
          <w:numId w:val="2"/>
        </w:numPr>
        <w:pBdr>
          <w:top w:val="nil"/>
          <w:left w:val="nil"/>
          <w:bottom w:val="nil"/>
          <w:right w:val="nil"/>
          <w:between w:val="nil"/>
        </w:pBdr>
        <w:jc w:val="left"/>
        <w:rPr>
          <w:rFonts w:ascii="Times New Roman" w:eastAsia="Times New Roman" w:hAnsi="Times New Roman" w:cs="Times New Roman"/>
          <w:sz w:val="22"/>
          <w:szCs w:val="22"/>
        </w:rPr>
      </w:pPr>
      <w:r w:rsidRPr="006D4718">
        <w:rPr>
          <w:rFonts w:ascii="Times New Roman" w:eastAsia="Times New Roman" w:hAnsi="Times New Roman" w:cs="Times New Roman"/>
          <w:sz w:val="22"/>
          <w:szCs w:val="22"/>
        </w:rPr>
        <w:t>To describe the disclosure on the list of participants and contributors.</w:t>
      </w:r>
    </w:p>
    <w:p w14:paraId="60425D4F" w14:textId="77777777" w:rsidR="00BC625A" w:rsidRPr="006D4718" w:rsidRDefault="00B149FD">
      <w:pPr>
        <w:numPr>
          <w:ilvl w:val="0"/>
          <w:numId w:val="2"/>
        </w:numPr>
        <w:pBdr>
          <w:top w:val="nil"/>
          <w:left w:val="nil"/>
          <w:bottom w:val="nil"/>
          <w:right w:val="nil"/>
          <w:between w:val="nil"/>
        </w:pBdr>
        <w:jc w:val="left"/>
        <w:rPr>
          <w:rFonts w:ascii="Times New Roman" w:eastAsia="Times New Roman" w:hAnsi="Times New Roman" w:cs="Times New Roman"/>
          <w:sz w:val="22"/>
          <w:szCs w:val="22"/>
        </w:rPr>
      </w:pPr>
      <w:r w:rsidRPr="006D4718">
        <w:rPr>
          <w:rFonts w:ascii="Times New Roman" w:eastAsia="Times New Roman" w:hAnsi="Times New Roman" w:cs="Times New Roman"/>
          <w:sz w:val="22"/>
          <w:szCs w:val="22"/>
        </w:rPr>
        <w:t xml:space="preserve">To reconsider the authorship of the simulation paper. Basically, one person from each group is eligible for </w:t>
      </w:r>
      <w:proofErr w:type="gramStart"/>
      <w:r w:rsidRPr="006D4718">
        <w:rPr>
          <w:rFonts w:ascii="Times New Roman" w:eastAsia="Times New Roman" w:hAnsi="Times New Roman" w:cs="Times New Roman"/>
          <w:sz w:val="22"/>
          <w:szCs w:val="22"/>
        </w:rPr>
        <w:t>the authorship</w:t>
      </w:r>
      <w:proofErr w:type="gramEnd"/>
      <w:r w:rsidRPr="006D4718">
        <w:rPr>
          <w:rFonts w:ascii="Times New Roman" w:eastAsia="Times New Roman" w:hAnsi="Times New Roman" w:cs="Times New Roman"/>
          <w:sz w:val="22"/>
          <w:szCs w:val="22"/>
        </w:rPr>
        <w:t xml:space="preserve">. Only one more additional person can be included as an author under exceptional circumstances (e.g., a student, a responsible person, and/or the group representative). </w:t>
      </w:r>
    </w:p>
    <w:p w14:paraId="6D028F57" w14:textId="77777777" w:rsidR="00BC625A" w:rsidRPr="006D4718" w:rsidRDefault="00B149FD">
      <w:pPr>
        <w:numPr>
          <w:ilvl w:val="0"/>
          <w:numId w:val="2"/>
        </w:numPr>
        <w:pBdr>
          <w:top w:val="nil"/>
          <w:left w:val="nil"/>
          <w:bottom w:val="nil"/>
          <w:right w:val="nil"/>
          <w:between w:val="nil"/>
        </w:pBdr>
        <w:jc w:val="left"/>
        <w:rPr>
          <w:rFonts w:ascii="Times New Roman" w:eastAsia="Times New Roman" w:hAnsi="Times New Roman" w:cs="Times New Roman"/>
          <w:sz w:val="22"/>
          <w:szCs w:val="22"/>
        </w:rPr>
      </w:pPr>
      <w:r w:rsidRPr="006D4718">
        <w:rPr>
          <w:rFonts w:ascii="Times New Roman" w:eastAsia="Times New Roman" w:hAnsi="Times New Roman" w:cs="Times New Roman"/>
          <w:sz w:val="22"/>
          <w:szCs w:val="22"/>
        </w:rPr>
        <w:t>To describe the contents of the experimental and simulation papers and the order of the authors.</w:t>
      </w:r>
    </w:p>
    <w:p w14:paraId="1641EF2C" w14:textId="77777777" w:rsidR="00BC625A" w:rsidRPr="006D4718" w:rsidRDefault="00B149FD">
      <w:pPr>
        <w:numPr>
          <w:ilvl w:val="0"/>
          <w:numId w:val="2"/>
        </w:numPr>
        <w:pBdr>
          <w:top w:val="nil"/>
          <w:left w:val="nil"/>
          <w:bottom w:val="nil"/>
          <w:right w:val="nil"/>
          <w:between w:val="nil"/>
        </w:pBdr>
        <w:jc w:val="left"/>
        <w:rPr>
          <w:rFonts w:ascii="Times New Roman" w:eastAsia="Times New Roman" w:hAnsi="Times New Roman" w:cs="Times New Roman"/>
          <w:sz w:val="22"/>
          <w:szCs w:val="22"/>
        </w:rPr>
      </w:pPr>
      <w:r w:rsidRPr="006D4718">
        <w:rPr>
          <w:rFonts w:ascii="Times New Roman" w:eastAsia="Times New Roman" w:hAnsi="Times New Roman" w:cs="Times New Roman"/>
          <w:sz w:val="22"/>
          <w:szCs w:val="22"/>
        </w:rPr>
        <w:t>To promote the utilization of the data for their research activity.</w:t>
      </w:r>
    </w:p>
    <w:p w14:paraId="7A813A7B" w14:textId="77777777" w:rsidR="00BC625A" w:rsidRPr="006D4718" w:rsidRDefault="00BC625A">
      <w:pPr>
        <w:pBdr>
          <w:top w:val="nil"/>
          <w:left w:val="nil"/>
          <w:bottom w:val="nil"/>
          <w:right w:val="nil"/>
          <w:between w:val="nil"/>
        </w:pBdr>
        <w:ind w:left="360"/>
        <w:jc w:val="left"/>
        <w:rPr>
          <w:rFonts w:ascii="Times New Roman" w:eastAsia="Times New Roman" w:hAnsi="Times New Roman" w:cs="Times New Roman"/>
          <w:sz w:val="22"/>
          <w:szCs w:val="22"/>
        </w:rPr>
      </w:pPr>
    </w:p>
    <w:p w14:paraId="2B6302A7" w14:textId="77777777" w:rsidR="006D4718" w:rsidRPr="006D4718" w:rsidRDefault="006D4718">
      <w:pPr>
        <w:pBdr>
          <w:top w:val="nil"/>
          <w:left w:val="nil"/>
          <w:bottom w:val="nil"/>
          <w:right w:val="nil"/>
          <w:between w:val="nil"/>
        </w:pBdr>
        <w:ind w:left="360"/>
        <w:jc w:val="left"/>
        <w:rPr>
          <w:rFonts w:ascii="Times New Roman" w:eastAsia="Times New Roman" w:hAnsi="Times New Roman" w:cs="Times New Roman"/>
          <w:sz w:val="22"/>
          <w:szCs w:val="22"/>
        </w:rPr>
      </w:pPr>
    </w:p>
    <w:sectPr w:rsidR="006D4718" w:rsidRPr="006D4718">
      <w:pgSz w:w="11906" w:h="16838"/>
      <w:pgMar w:top="1985" w:right="1701" w:bottom="1701" w:left="1701"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8BCC3109-60A5-45FD-BB0D-C468DA859142}"/>
  </w:font>
  <w:font w:name="Gungsuh">
    <w:charset w:val="81"/>
    <w:family w:val="roman"/>
    <w:pitch w:val="variable"/>
    <w:sig w:usb0="B00002AF" w:usb1="69D77CFB" w:usb2="00000030" w:usb3="00000000" w:csb0="0008009F" w:csb1="00000000"/>
    <w:embedRegular r:id="rId2" w:subsetted="1" w:fontKey="{6E259716-8C4A-4D53-B380-861CF37981A4}"/>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3" w:fontKey="{790AFFCA-9BFC-4A41-B39C-9774AC865444}"/>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4" w:fontKey="{C97EAC5A-B0CD-4AFD-951A-E811748DCDB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58C4"/>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 w15:restartNumberingAfterBreak="0">
    <w:nsid w:val="34433C7A"/>
    <w:multiLevelType w:val="multilevel"/>
    <w:tmpl w:val="B5504872"/>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699820331">
    <w:abstractNumId w:val="0"/>
  </w:num>
  <w:num w:numId="2" w16cid:durableId="1858807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3"/>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25A"/>
    <w:rsid w:val="006D4718"/>
    <w:rsid w:val="00917128"/>
    <w:rsid w:val="00B149FD"/>
    <w:rsid w:val="00BC6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BA4B30"/>
  <w15:docId w15:val="{2668448E-1E80-4CAB-95EE-10E5809E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jc w:val="left"/>
      <w:outlineLvl w:val="0"/>
    </w:pPr>
    <w:rPr>
      <w:rFonts w:ascii="ＭＳ Ｐゴシック" w:eastAsia="ＭＳ Ｐゴシック" w:hAnsi="ＭＳ Ｐゴシック" w:cs="ＭＳ Ｐゴシック"/>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s.cc.yamaguchi-u.ac.jp/~geotech/tc105_2RRA/"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744</Words>
  <Characters>4260</Characters>
  <Application>Microsoft Office Word</Application>
  <DocSecurity>0</DocSecurity>
  <Lines>100</Lines>
  <Paragraphs>27</Paragraphs>
  <ScaleCrop>false</ScaleCrop>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Yukio NAKATA</cp:lastModifiedBy>
  <cp:revision>3</cp:revision>
  <dcterms:created xsi:type="dcterms:W3CDTF">2026-01-30T07:38:00Z</dcterms:created>
  <dcterms:modified xsi:type="dcterms:W3CDTF">2026-01-30T07:38:00Z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iteId">
    <vt:lpwstr>18a7fec8-652f-409b-8369-272d9ce80620</vt:lpwstr>
  </property>
  <property fmtid="{D5CDD505-2E9C-101B-9397-08002B2CF9AE}" pid="4" name="MSIP_Label_ddc55989-3c9e-4466-8514-eac6f80f6373_Owner">
    <vt:lpwstr>h-saomoto@aist.go.jp</vt:lpwstr>
  </property>
  <property fmtid="{D5CDD505-2E9C-101B-9397-08002B2CF9AE}" pid="5" name="MSIP_Label_ddc55989-3c9e-4466-8514-eac6f80f6373_SetDate">
    <vt:lpwstr>2021-05-26T14:20:58.4010821Z</vt:lpwstr>
  </property>
  <property fmtid="{D5CDD505-2E9C-101B-9397-08002B2CF9AE}" pid="6" name="MSIP_Label_ddc55989-3c9e-4466-8514-eac6f80f6373_Name">
    <vt:lpwstr>No Restrictions</vt:lpwstr>
  </property>
  <property fmtid="{D5CDD505-2E9C-101B-9397-08002B2CF9AE}" pid="7" name="MSIP_Label_ddc55989-3c9e-4466-8514-eac6f80f6373_Application">
    <vt:lpwstr>Microsoft Azure Information Protection</vt:lpwstr>
  </property>
  <property fmtid="{D5CDD505-2E9C-101B-9397-08002B2CF9AE}" pid="8" name="MSIP_Label_ddc55989-3c9e-4466-8514-eac6f80f6373_ActionId">
    <vt:lpwstr>6e4904f9-b145-4a14-bfbc-fbcd9f3fa8b1</vt:lpwstr>
  </property>
  <property fmtid="{D5CDD505-2E9C-101B-9397-08002B2CF9AE}" pid="9" name="MSIP_Label_ddc55989-3c9e-4466-8514-eac6f80f6373_Extended_MSFT_Method">
    <vt:lpwstr>Manual</vt:lpwstr>
  </property>
  <property fmtid="{D5CDD505-2E9C-101B-9397-08002B2CF9AE}" pid="10" name="Sensitivity">
    <vt:lpwstr>No Restrictions</vt:lpwstr>
  </property>
  <property fmtid="{D5CDD505-2E9C-101B-9397-08002B2CF9AE}" pid="11" name="GrammarlyDocumentId">
    <vt:lpwstr>d84ee2f2efb9e39959bcd33cb29f8fcdeebce27ba7b53edc8f0f3b012dd15206</vt:lpwstr>
  </property>
</Properties>
</file>